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5C47B4" w14:textId="6F888EF4" w:rsidR="00E51E86" w:rsidRPr="00C7429F" w:rsidRDefault="003B6D55" w:rsidP="009349CD">
      <w:pPr>
        <w:jc w:val="both"/>
        <w:rPr>
          <w:b/>
        </w:rPr>
      </w:pPr>
      <w:r>
        <w:rPr>
          <w:b/>
        </w:rPr>
        <w:t>Energiesparhaus</w:t>
      </w:r>
      <w:r w:rsidR="00186C71" w:rsidRPr="00C7429F">
        <w:rPr>
          <w:b/>
        </w:rPr>
        <w:t xml:space="preserve"> Ruhr</w:t>
      </w:r>
      <w:r w:rsidR="00DD103D" w:rsidRPr="00C7429F">
        <w:rPr>
          <w:b/>
        </w:rPr>
        <w:t xml:space="preserve"> / </w:t>
      </w:r>
      <w:r w:rsidR="00FD425C" w:rsidRPr="00C7429F">
        <w:rPr>
          <w:b/>
        </w:rPr>
        <w:t xml:space="preserve">Förderung </w:t>
      </w:r>
      <w:r>
        <w:rPr>
          <w:b/>
        </w:rPr>
        <w:t>des Austauschs alter Kühlgeräte</w:t>
      </w:r>
    </w:p>
    <w:p w14:paraId="1F37B10A" w14:textId="77777777" w:rsidR="00186C71" w:rsidRPr="00C7429F" w:rsidRDefault="00186C71" w:rsidP="009349CD">
      <w:pPr>
        <w:jc w:val="both"/>
      </w:pPr>
    </w:p>
    <w:p w14:paraId="1AED2EA0" w14:textId="32D12844" w:rsidR="003B6D55" w:rsidRDefault="003B6D55" w:rsidP="009349CD">
      <w:pPr>
        <w:jc w:val="both"/>
      </w:pPr>
      <w:r w:rsidRPr="00C7429F">
        <w:t xml:space="preserve">Metropole Ruhr – </w:t>
      </w:r>
      <w:r w:rsidRPr="003B6D55">
        <w:rPr>
          <w:b/>
        </w:rPr>
        <w:t>Alte Kühlgeräte gesucht!</w:t>
      </w:r>
    </w:p>
    <w:p w14:paraId="7C3C86A1" w14:textId="77777777" w:rsidR="003B6D55" w:rsidRDefault="003B6D55" w:rsidP="009349CD">
      <w:pPr>
        <w:jc w:val="both"/>
      </w:pPr>
    </w:p>
    <w:p w14:paraId="02AEFEDC" w14:textId="31F76AB0" w:rsidR="003B6D55" w:rsidRDefault="003B6D55" w:rsidP="009349CD">
      <w:pPr>
        <w:jc w:val="both"/>
      </w:pPr>
      <w:r>
        <w:t>Alte Kühlschränke und Gefriertruhen sind oft die reinsten Stromfresser. In Anbetracht der hohen Strompreise lohnt sich der Austausch dieser Altgeräte</w:t>
      </w:r>
      <w:r w:rsidR="00C05D52">
        <w:t xml:space="preserve"> </w:t>
      </w:r>
      <w:r w:rsidR="002E1B33">
        <w:t>in der Regel bereits nach ein paar Jahren.</w:t>
      </w:r>
      <w:r w:rsidR="00C05D52">
        <w:t xml:space="preserve"> </w:t>
      </w:r>
      <w:r w:rsidR="002E1B33">
        <w:t>Vor allem bei Kühlgeräten, die älter als 15 Jahre sind, ist ein Tau</w:t>
      </w:r>
      <w:r w:rsidR="0016001A">
        <w:t>s</w:t>
      </w:r>
      <w:r w:rsidR="002E1B33">
        <w:t xml:space="preserve">ch gegen ein neues Gerät für das </w:t>
      </w:r>
      <w:r w:rsidR="000A6CA8">
        <w:t>Portemonnaie</w:t>
      </w:r>
      <w:r w:rsidR="002E1B33">
        <w:t xml:space="preserve"> und </w:t>
      </w:r>
      <w:r w:rsidR="0016001A">
        <w:t xml:space="preserve">den Klimaschutz </w:t>
      </w:r>
      <w:r w:rsidR="002E1B33">
        <w:t>sinnvoll. Dabei sollte beim Neukauf auf möglichst die beste Energie-Effizienz-Klasse geachtet werden, mindestens sollte</w:t>
      </w:r>
      <w:r w:rsidR="0016001A">
        <w:t xml:space="preserve"> das Neugerät</w:t>
      </w:r>
      <w:r w:rsidR="002E1B33">
        <w:t xml:space="preserve"> die Klasse C</w:t>
      </w:r>
      <w:r w:rsidR="00900FEE">
        <w:t xml:space="preserve"> des neuen EU-Energielabels</w:t>
      </w:r>
      <w:r w:rsidR="00210FCA">
        <w:t xml:space="preserve"> (seit März 2021 gültig)</w:t>
      </w:r>
      <w:r w:rsidR="002E1B33">
        <w:t xml:space="preserve"> </w:t>
      </w:r>
      <w:r w:rsidR="0016001A">
        <w:t>aufweisen</w:t>
      </w:r>
      <w:r w:rsidR="002E1B33">
        <w:t xml:space="preserve">. Aber auch die Größe des Kühlgeräts spielt eine wichtige Rolle beim Energieverbrauch. Dabei gilt: je kleiner das Gerät, umso geringer der Stromverbrauch. Als Orientierung können für einen Ein- bis Zweipersonenhaushalt 100-150 Liter Nutzinhalt gerechnet werden, für jede weitere Person kommen 50 Liter dazu. </w:t>
      </w:r>
      <w:r w:rsidR="007E1559">
        <w:t>Und falls Sie die Wahl haben, sollten Sie sich gegen die Einbaulösung und besser für ein freistehendes Kühlgerät entscheiden. Diese sind meist stabiler und arbeiten energiesparender.</w:t>
      </w:r>
    </w:p>
    <w:p w14:paraId="63A95CA6" w14:textId="73544756" w:rsidR="007E1559" w:rsidRDefault="007E1559" w:rsidP="009349CD">
      <w:pPr>
        <w:jc w:val="both"/>
      </w:pPr>
    </w:p>
    <w:p w14:paraId="0341A8D4" w14:textId="62E93176" w:rsidR="007E1559" w:rsidRDefault="007E1559" w:rsidP="009349CD">
      <w:pPr>
        <w:jc w:val="both"/>
      </w:pPr>
      <w:r w:rsidRPr="009349CD">
        <w:t>Wenn Sie sich nun ein neues Gerät angeschafft haben, können Sie auch im täglichen Gebrauch durch einfache Maßnahmen weiter Str</w:t>
      </w:r>
      <w:r w:rsidR="009349CD" w:rsidRPr="009349CD">
        <w:t xml:space="preserve">om und damit Geld einsparen. So sollte ein Kühlgerät nicht in der Sonne oder neben der Heizung, sondern an einem kühlen Ort stehen, da dort der Stromverbrauch geringer ausfällt. Viele Kühlschränke sind zu kalt eingestellt, </w:t>
      </w:r>
      <w:r w:rsidR="000A6CA8" w:rsidRPr="009349CD">
        <w:t>normalerweise</w:t>
      </w:r>
      <w:r w:rsidR="009349CD" w:rsidRPr="009349CD">
        <w:t xml:space="preserve"> reichen 7°C aus, jedes Grad kälter bedeutet mehr Stromverbrauch. Und schließlich sollte beim Einräumen die Tür möglichst nur einmal zum Befüllen geöffnet werden, noch warme Speisen sollten zunächst auf Raumtemperatur abkühlen und ein voller Kühlschrank braucht weniger Energie als ein Leerer.</w:t>
      </w:r>
      <w:r w:rsidRPr="009349CD">
        <w:t xml:space="preserve"> </w:t>
      </w:r>
    </w:p>
    <w:p w14:paraId="521D667B" w14:textId="4CF16056" w:rsidR="009349CD" w:rsidRDefault="009349CD" w:rsidP="009349CD">
      <w:pPr>
        <w:jc w:val="both"/>
      </w:pPr>
    </w:p>
    <w:p w14:paraId="1E18892B" w14:textId="040FB3BD" w:rsidR="003F7FB6" w:rsidRDefault="003F7FB6" w:rsidP="003F7FB6">
      <w:pPr>
        <w:jc w:val="both"/>
      </w:pPr>
      <w:r>
        <w:t xml:space="preserve">Auch wenn sich </w:t>
      </w:r>
      <w:r w:rsidR="009349CD">
        <w:t xml:space="preserve">der Tausch alter Kühlgeräte auf jeden Fall </w:t>
      </w:r>
      <w:r>
        <w:t xml:space="preserve">für den eigenen Geldbeutel lohnt, stellt der Regionalverband Ruhr im Rahmen des Projektes Energiesparhaus Ruhr </w:t>
      </w:r>
      <w:r w:rsidR="00210FCA">
        <w:t>Fördermittel</w:t>
      </w:r>
      <w:r>
        <w:t xml:space="preserve"> für den Austausch alter Gerä</w:t>
      </w:r>
      <w:r w:rsidR="00EE146E">
        <w:t>te bereit. I</w:t>
      </w:r>
      <w:r>
        <w:t>n sechs Kommunen</w:t>
      </w:r>
      <w:r w:rsidR="00EE146E">
        <w:t xml:space="preserve"> wird</w:t>
      </w:r>
      <w:r>
        <w:t xml:space="preserve"> jeweils</w:t>
      </w:r>
      <w:r w:rsidR="0087739B">
        <w:t xml:space="preserve"> für</w:t>
      </w:r>
      <w:r>
        <w:t xml:space="preserve"> die ersten zehn Kühlgeräte, für die ein Förderantrag gestellt wird, ein Zuschuss von 100 € ausgezahlt. Damit tun Sie nicht nur für Ihr Portemonnaie etwas Gutes, sondern auch für die Umwelt: durch die Energie-Einsparung mit einem neuen </w:t>
      </w:r>
      <w:r w:rsidR="000A6CA8">
        <w:t>effizienten</w:t>
      </w:r>
      <w:r>
        <w:t xml:space="preserve"> Gerät können Sie nachhaltig Ihren CO</w:t>
      </w:r>
      <w:r w:rsidRPr="00B16574">
        <w:rPr>
          <w:vertAlign w:val="subscript"/>
        </w:rPr>
        <w:t>2</w:t>
      </w:r>
      <w:r>
        <w:t xml:space="preserve">-Ausstoß senken. </w:t>
      </w:r>
    </w:p>
    <w:p w14:paraId="6E487EAA" w14:textId="0DF57F12" w:rsidR="003F7FB6" w:rsidRDefault="003F7FB6" w:rsidP="003F7FB6">
      <w:pPr>
        <w:jc w:val="both"/>
      </w:pPr>
    </w:p>
    <w:p w14:paraId="5E060AF2" w14:textId="77777777" w:rsidR="003F7FB6" w:rsidRPr="00A323A7" w:rsidRDefault="003F7FB6" w:rsidP="003F7FB6">
      <w:pPr>
        <w:jc w:val="both"/>
        <w:rPr>
          <w:color w:val="FF0000"/>
        </w:rPr>
      </w:pPr>
      <w:r>
        <w:rPr>
          <w:color w:val="FF0000"/>
        </w:rPr>
        <w:t>Bitte anpassen:</w:t>
      </w:r>
    </w:p>
    <w:p w14:paraId="28DECC45" w14:textId="4B00D3CB" w:rsidR="003F7FB6" w:rsidRPr="00C7429F" w:rsidRDefault="003F7FB6" w:rsidP="003F7FB6">
      <w:pPr>
        <w:jc w:val="both"/>
      </w:pPr>
      <w:r>
        <w:t xml:space="preserve">Den 100 € Zuschuss wird es ab dem </w:t>
      </w:r>
      <w:r w:rsidRPr="003F7FB6">
        <w:rPr>
          <w:highlight w:val="yellow"/>
        </w:rPr>
        <w:t>XX.XX.2022</w:t>
      </w:r>
      <w:r>
        <w:t xml:space="preserve"> auch in </w:t>
      </w:r>
      <w:r w:rsidRPr="00C561AC">
        <w:rPr>
          <w:highlight w:val="yellow"/>
        </w:rPr>
        <w:t>Stadt/Gemeinde</w:t>
      </w:r>
      <w:r>
        <w:t xml:space="preserve"> geben. Bei Interesse besuchen Sie ab dem genannten Datum den Internetauftritt Ihrer Kommune: </w:t>
      </w:r>
      <w:r w:rsidRPr="00C561AC">
        <w:rPr>
          <w:highlight w:val="yellow"/>
        </w:rPr>
        <w:t>Link</w:t>
      </w:r>
      <w:r>
        <w:t xml:space="preserve">. Dort werden Sie alle nötigen Informationen und Unterlagen finden. Für Rückfragen wenden Sie sich gerne an </w:t>
      </w:r>
      <w:r w:rsidRPr="00C7429F">
        <w:rPr>
          <w:highlight w:val="yellow"/>
        </w:rPr>
        <w:t>(Vertreter Stadt/Gemeinde</w:t>
      </w:r>
      <w:r>
        <w:rPr>
          <w:highlight w:val="yellow"/>
        </w:rPr>
        <w:t>, Kontaktdaten</w:t>
      </w:r>
      <w:r w:rsidRPr="00C7429F">
        <w:rPr>
          <w:highlight w:val="yellow"/>
        </w:rPr>
        <w:t>)</w:t>
      </w:r>
      <w:r>
        <w:t>.</w:t>
      </w:r>
    </w:p>
    <w:p w14:paraId="6309B368" w14:textId="58C47B88" w:rsidR="009349CD" w:rsidRPr="009349CD" w:rsidRDefault="009349CD" w:rsidP="009349CD">
      <w:pPr>
        <w:jc w:val="both"/>
      </w:pPr>
    </w:p>
    <w:p w14:paraId="03107345" w14:textId="43BF5A54" w:rsidR="003F7FB6" w:rsidRPr="00300EB7" w:rsidRDefault="003F7FB6" w:rsidP="003F7FB6">
      <w:pPr>
        <w:jc w:val="both"/>
      </w:pPr>
      <w:r w:rsidRPr="00300EB7">
        <w:t>Aufgrund der aktuellen Entwicklungen ist die Verstärkung von Klimaschutzmaßnahmen und der Umbau unseres E</w:t>
      </w:r>
      <w:r w:rsidR="00EE146E">
        <w:t>nergiesystems dringender als je</w:t>
      </w:r>
      <w:r w:rsidRPr="00300EB7">
        <w:t xml:space="preserve"> zuvor:  Der neue IPCC Bericht des Weltklimarats bezeichnet den Klimawandel erstmals als eine eindeutige Gefahr für das Wohl der Menschheit. Die Ukraine-Krise verschärft zusätzlich den Druck</w:t>
      </w:r>
      <w:r>
        <w:t xml:space="preserve"> auf die Sicherung</w:t>
      </w:r>
      <w:r w:rsidRPr="00300EB7">
        <w:t xml:space="preserve"> unserer Energieversorgung und zeigt die </w:t>
      </w:r>
      <w:r w:rsidRPr="00300EB7">
        <w:lastRenderedPageBreak/>
        <w:t>Bedeutung einer unabhängigen Energieerzeugung.</w:t>
      </w:r>
      <w:r>
        <w:t xml:space="preserve"> Insbesondere </w:t>
      </w:r>
      <w:r w:rsidRPr="00830B0B">
        <w:t>die steigenden Energiekosten werden</w:t>
      </w:r>
      <w:r>
        <w:t xml:space="preserve"> für alle</w:t>
      </w:r>
      <w:r w:rsidRPr="00830B0B">
        <w:t xml:space="preserve"> zur Belastungsprobe.</w:t>
      </w:r>
      <w:r>
        <w:t xml:space="preserve"> Auf der </w:t>
      </w:r>
      <w:r w:rsidR="00201C4A">
        <w:t xml:space="preserve">Projektseite </w:t>
      </w:r>
      <w:hyperlink r:id="rId8" w:history="1">
        <w:r w:rsidR="00201C4A" w:rsidRPr="006E347B">
          <w:rPr>
            <w:rStyle w:val="Hyperlink"/>
          </w:rPr>
          <w:t>https://energiesparhaus.ruhr</w:t>
        </w:r>
      </w:hyperlink>
      <w:r w:rsidR="00201C4A">
        <w:t xml:space="preserve"> finden Sie weitere wertvolle T</w:t>
      </w:r>
      <w:r w:rsidR="00210FCA">
        <w:t>ipps zum Energiesparen zu Hause</w:t>
      </w:r>
      <w:bookmarkStart w:id="0" w:name="_GoBack"/>
      <w:bookmarkEnd w:id="0"/>
      <w:r>
        <w:t>.</w:t>
      </w:r>
    </w:p>
    <w:p w14:paraId="3E642497" w14:textId="2922DAD6" w:rsidR="007E1559" w:rsidRDefault="003F7FB6" w:rsidP="009349CD">
      <w:pPr>
        <w:jc w:val="both"/>
      </w:pPr>
      <w:r>
        <w:t xml:space="preserve"> </w:t>
      </w:r>
    </w:p>
    <w:p w14:paraId="3877505C" w14:textId="77777777" w:rsidR="003B6D55" w:rsidRDefault="003B6D55" w:rsidP="009349CD">
      <w:pPr>
        <w:jc w:val="both"/>
      </w:pPr>
    </w:p>
    <w:p w14:paraId="3B5A37DA" w14:textId="77777777" w:rsidR="00014123" w:rsidRDefault="00014123" w:rsidP="009349CD">
      <w:pPr>
        <w:jc w:val="both"/>
      </w:pPr>
    </w:p>
    <w:p w14:paraId="6506FCEA" w14:textId="582197D0" w:rsidR="00BE6C4E" w:rsidRDefault="00BE6C4E" w:rsidP="009349CD">
      <w:pPr>
        <w:jc w:val="both"/>
      </w:pPr>
    </w:p>
    <w:p w14:paraId="25A8C123" w14:textId="06621FFA" w:rsidR="00CC2F7D" w:rsidRDefault="00CC2F7D" w:rsidP="009349CD">
      <w:pPr>
        <w:jc w:val="both"/>
      </w:pPr>
    </w:p>
    <w:p w14:paraId="546FD26E" w14:textId="77777777" w:rsidR="0016267E" w:rsidRPr="00C7429F" w:rsidRDefault="0016267E" w:rsidP="009349CD">
      <w:pPr>
        <w:jc w:val="both"/>
      </w:pPr>
    </w:p>
    <w:p w14:paraId="60E8ADBC" w14:textId="77777777" w:rsidR="00920FD0" w:rsidRPr="00C7429F" w:rsidRDefault="00920FD0" w:rsidP="009349CD">
      <w:pPr>
        <w:jc w:val="both"/>
        <w:rPr>
          <w:rFonts w:eastAsiaTheme="minorHAnsi"/>
          <w:lang w:eastAsia="en-US"/>
        </w:rPr>
      </w:pPr>
    </w:p>
    <w:p w14:paraId="5B392FEB" w14:textId="77777777" w:rsidR="0016267E" w:rsidRPr="00C7429F" w:rsidRDefault="0016267E" w:rsidP="009349CD">
      <w:pPr>
        <w:jc w:val="both"/>
      </w:pPr>
    </w:p>
    <w:sectPr w:rsidR="0016267E" w:rsidRPr="00C7429F" w:rsidSect="009D6B35">
      <w:footerReference w:type="default" r:id="rId9"/>
      <w:headerReference w:type="first" r:id="rId10"/>
      <w:pgSz w:w="11906" w:h="16838"/>
      <w:pgMar w:top="1417" w:right="1841" w:bottom="1134" w:left="1417" w:header="850" w:footer="147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1C281D" w14:textId="77777777" w:rsidR="00431F0C" w:rsidRDefault="00431F0C" w:rsidP="00AC5F89">
      <w:r>
        <w:separator/>
      </w:r>
    </w:p>
  </w:endnote>
  <w:endnote w:type="continuationSeparator" w:id="0">
    <w:p w14:paraId="60471C96" w14:textId="77777777" w:rsidR="00431F0C" w:rsidRDefault="00431F0C" w:rsidP="00AC5F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otham Office">
    <w:panose1 w:val="02000000000000000000"/>
    <w:charset w:val="00"/>
    <w:family w:val="auto"/>
    <w:pitch w:val="variable"/>
    <w:sig w:usb0="A00002FF" w:usb1="4000005B"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296" w:type="dxa"/>
      <w:tblInd w:w="108" w:type="dxa"/>
      <w:tblLook w:val="01E0" w:firstRow="1" w:lastRow="1" w:firstColumn="1" w:lastColumn="1" w:noHBand="0" w:noVBand="0"/>
    </w:tblPr>
    <w:tblGrid>
      <w:gridCol w:w="4296"/>
    </w:tblGrid>
    <w:tr w:rsidR="006429D7" w14:paraId="14878290" w14:textId="77777777" w:rsidTr="00256309">
      <w:trPr>
        <w:trHeight w:val="1618"/>
      </w:trPr>
      <w:tc>
        <w:tcPr>
          <w:tcW w:w="4296" w:type="dxa"/>
          <w:vAlign w:val="center"/>
        </w:tcPr>
        <w:p w14:paraId="7FCDC83B" w14:textId="77777777" w:rsidR="006429D7" w:rsidRDefault="006429D7" w:rsidP="00A716DE">
          <w:pPr>
            <w:pStyle w:val="Fuzeile"/>
          </w:pPr>
        </w:p>
      </w:tc>
    </w:tr>
  </w:tbl>
  <w:p w14:paraId="2DA87CFF" w14:textId="77777777" w:rsidR="006429D7" w:rsidRDefault="006429D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CDD9D6" w14:textId="77777777" w:rsidR="00431F0C" w:rsidRDefault="00431F0C" w:rsidP="00AC5F89">
      <w:r>
        <w:separator/>
      </w:r>
    </w:p>
  </w:footnote>
  <w:footnote w:type="continuationSeparator" w:id="0">
    <w:p w14:paraId="525ECEFB" w14:textId="77777777" w:rsidR="00431F0C" w:rsidRDefault="00431F0C" w:rsidP="00AC5F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C32C8" w14:textId="77777777" w:rsidR="001544C4" w:rsidRDefault="001544C4" w:rsidP="001544C4">
    <w:pPr>
      <w:pStyle w:val="Kopfzeile"/>
      <w:tabs>
        <w:tab w:val="clear" w:pos="9072"/>
        <w:tab w:val="right" w:pos="8931"/>
      </w:tabs>
      <w:rPr>
        <w:b/>
        <w:bCs/>
        <w:sz w:val="44"/>
        <w:szCs w:val="44"/>
      </w:rPr>
    </w:pPr>
  </w:p>
  <w:p w14:paraId="7E478791" w14:textId="197FCD52" w:rsidR="006429D7" w:rsidRPr="00AA6A40" w:rsidRDefault="006429D7" w:rsidP="001544C4">
    <w:pPr>
      <w:pStyle w:val="Kopfzeile"/>
      <w:tabs>
        <w:tab w:val="clear" w:pos="9072"/>
        <w:tab w:val="right" w:pos="8931"/>
      </w:tabs>
      <w:rPr>
        <w:b/>
        <w:bCs/>
        <w:sz w:val="44"/>
        <w:szCs w:val="44"/>
      </w:rPr>
    </w:pPr>
    <w:r>
      <w:rPr>
        <w:noProof/>
      </w:rPr>
      <w:drawing>
        <wp:anchor distT="0" distB="0" distL="114300" distR="114300" simplePos="0" relativeHeight="251658240" behindDoc="0" locked="0" layoutInCell="1" allowOverlap="1" wp14:anchorId="5BE48AB4" wp14:editId="1B73F975">
          <wp:simplePos x="0" y="0"/>
          <wp:positionH relativeFrom="page">
            <wp:posOffset>5328920</wp:posOffset>
          </wp:positionH>
          <wp:positionV relativeFrom="paragraph">
            <wp:posOffset>-492125</wp:posOffset>
          </wp:positionV>
          <wp:extent cx="2332355" cy="942975"/>
          <wp:effectExtent l="0" t="0" r="0" b="9525"/>
          <wp:wrapNone/>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_RVR"/>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332355" cy="9429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1544C4">
      <w:rPr>
        <w:b/>
        <w:bCs/>
        <w:sz w:val="44"/>
        <w:szCs w:val="44"/>
      </w:rPr>
      <w:t>P</w:t>
    </w:r>
    <w:r w:rsidRPr="00AA6A40">
      <w:rPr>
        <w:b/>
        <w:bCs/>
        <w:sz w:val="44"/>
        <w:szCs w:val="44"/>
      </w:rPr>
      <w:t>RESSE</w:t>
    </w:r>
    <w:r>
      <w:rPr>
        <w:b/>
        <w:bCs/>
        <w:sz w:val="44"/>
        <w:szCs w:val="44"/>
      </w:rPr>
      <w:t>MITTEILUNG</w:t>
    </w:r>
  </w:p>
  <w:p w14:paraId="1928B300" w14:textId="77777777" w:rsidR="006429D7" w:rsidRPr="00971A61" w:rsidRDefault="006429D7" w:rsidP="00AC5F89">
    <w:pPr>
      <w:pStyle w:val="Kopfzeile"/>
      <w:rPr>
        <w:color w:val="0000FF"/>
        <w:sz w:val="44"/>
        <w:szCs w:val="4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EE3637"/>
    <w:multiLevelType w:val="hybridMultilevel"/>
    <w:tmpl w:val="908CEC7E"/>
    <w:lvl w:ilvl="0" w:tplc="3768204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4781FEF"/>
    <w:multiLevelType w:val="hybridMultilevel"/>
    <w:tmpl w:val="7BFAB78A"/>
    <w:lvl w:ilvl="0" w:tplc="41B41386">
      <w:numFmt w:val="bullet"/>
      <w:lvlText w:val="-"/>
      <w:lvlJc w:val="left"/>
      <w:pPr>
        <w:ind w:left="720" w:hanging="360"/>
      </w:pPr>
      <w:rPr>
        <w:rFonts w:ascii="Gotham Office" w:eastAsiaTheme="minorHAnsi" w:hAnsi="Gotham Office"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B4342CA"/>
    <w:multiLevelType w:val="hybridMultilevel"/>
    <w:tmpl w:val="AA62FC3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93252BC"/>
    <w:multiLevelType w:val="hybridMultilevel"/>
    <w:tmpl w:val="AE265DB8"/>
    <w:lvl w:ilvl="0" w:tplc="640CB044">
      <w:numFmt w:val="bullet"/>
      <w:lvlText w:val="-"/>
      <w:lvlJc w:val="left"/>
      <w:pPr>
        <w:ind w:left="720" w:hanging="360"/>
      </w:pPr>
      <w:rPr>
        <w:rFonts w:ascii="Gotham Office" w:eastAsia="Times New Roman" w:hAnsi="Gotham Office"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F4B3E58"/>
    <w:multiLevelType w:val="hybridMultilevel"/>
    <w:tmpl w:val="B298EA9C"/>
    <w:lvl w:ilvl="0" w:tplc="04070001">
      <w:start w:val="1"/>
      <w:numFmt w:val="bullet"/>
      <w:lvlText w:val=""/>
      <w:lvlJc w:val="left"/>
      <w:pPr>
        <w:ind w:left="720" w:hanging="360"/>
      </w:pPr>
      <w:rPr>
        <w:rFonts w:ascii="Symbol" w:hAnsi="Symbol" w:hint="default"/>
      </w:rPr>
    </w:lvl>
    <w:lvl w:ilvl="1" w:tplc="04070003">
      <w:start w:val="1"/>
      <w:numFmt w:val="decimal"/>
      <w:lvlText w:val="%2."/>
      <w:lvlJc w:val="left"/>
      <w:pPr>
        <w:tabs>
          <w:tab w:val="num" w:pos="1440"/>
        </w:tabs>
        <w:ind w:left="1440" w:hanging="360"/>
      </w:pPr>
    </w:lvl>
    <w:lvl w:ilvl="2" w:tplc="04070005">
      <w:start w:val="1"/>
      <w:numFmt w:val="decimal"/>
      <w:lvlText w:val="%3."/>
      <w:lvlJc w:val="left"/>
      <w:pPr>
        <w:tabs>
          <w:tab w:val="num" w:pos="2160"/>
        </w:tabs>
        <w:ind w:left="2160" w:hanging="360"/>
      </w:p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5" w15:restartNumberingAfterBreak="0">
    <w:nsid w:val="718A12C2"/>
    <w:multiLevelType w:val="hybridMultilevel"/>
    <w:tmpl w:val="14382F54"/>
    <w:lvl w:ilvl="0" w:tplc="124EA3D8">
      <w:numFmt w:val="bullet"/>
      <w:lvlText w:val="-"/>
      <w:lvlJc w:val="left"/>
      <w:pPr>
        <w:ind w:left="720" w:hanging="360"/>
      </w:pPr>
      <w:rPr>
        <w:rFonts w:ascii="Gotham Office" w:eastAsiaTheme="minorHAnsi" w:hAnsi="Gotham Office"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1"/>
  </w:num>
  <w:num w:numId="4">
    <w:abstractNumId w:val="3"/>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hyphenationZone w:val="425"/>
  <w:drawingGridHorizontalSpacing w:val="120"/>
  <w:displayHorizont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F89"/>
    <w:rsid w:val="000137C2"/>
    <w:rsid w:val="00014123"/>
    <w:rsid w:val="0001538F"/>
    <w:rsid w:val="00016D73"/>
    <w:rsid w:val="00017A1A"/>
    <w:rsid w:val="00021466"/>
    <w:rsid w:val="00044E4D"/>
    <w:rsid w:val="00054679"/>
    <w:rsid w:val="0006185C"/>
    <w:rsid w:val="00075034"/>
    <w:rsid w:val="000841A8"/>
    <w:rsid w:val="00084CFE"/>
    <w:rsid w:val="000A1D69"/>
    <w:rsid w:val="000A6CA8"/>
    <w:rsid w:val="000B0E60"/>
    <w:rsid w:val="000B23DA"/>
    <w:rsid w:val="000D1A69"/>
    <w:rsid w:val="000D31E1"/>
    <w:rsid w:val="000D63EE"/>
    <w:rsid w:val="000F0CDB"/>
    <w:rsid w:val="00101463"/>
    <w:rsid w:val="00121E6D"/>
    <w:rsid w:val="00140DCA"/>
    <w:rsid w:val="001454A0"/>
    <w:rsid w:val="001473E0"/>
    <w:rsid w:val="001544C4"/>
    <w:rsid w:val="00157907"/>
    <w:rsid w:val="0016001A"/>
    <w:rsid w:val="0016267E"/>
    <w:rsid w:val="00162E1F"/>
    <w:rsid w:val="00172851"/>
    <w:rsid w:val="00186723"/>
    <w:rsid w:val="00186C71"/>
    <w:rsid w:val="001B1A30"/>
    <w:rsid w:val="001C6641"/>
    <w:rsid w:val="001D0BBB"/>
    <w:rsid w:val="001D21A1"/>
    <w:rsid w:val="001D4B4D"/>
    <w:rsid w:val="001E108B"/>
    <w:rsid w:val="00201C4A"/>
    <w:rsid w:val="00203AAE"/>
    <w:rsid w:val="002108C4"/>
    <w:rsid w:val="00210FCA"/>
    <w:rsid w:val="00220E13"/>
    <w:rsid w:val="00225FA6"/>
    <w:rsid w:val="00256309"/>
    <w:rsid w:val="002620FB"/>
    <w:rsid w:val="0028120F"/>
    <w:rsid w:val="00286B69"/>
    <w:rsid w:val="00295409"/>
    <w:rsid w:val="002C6629"/>
    <w:rsid w:val="002E1B33"/>
    <w:rsid w:val="002E1FC5"/>
    <w:rsid w:val="002F6365"/>
    <w:rsid w:val="002F7E58"/>
    <w:rsid w:val="0031705F"/>
    <w:rsid w:val="0034254E"/>
    <w:rsid w:val="0036524A"/>
    <w:rsid w:val="00370C2C"/>
    <w:rsid w:val="0037678C"/>
    <w:rsid w:val="00392D2F"/>
    <w:rsid w:val="003A297F"/>
    <w:rsid w:val="003B6D55"/>
    <w:rsid w:val="003C298B"/>
    <w:rsid w:val="003E64B6"/>
    <w:rsid w:val="003E71EF"/>
    <w:rsid w:val="003F7FB6"/>
    <w:rsid w:val="004069E6"/>
    <w:rsid w:val="0042440B"/>
    <w:rsid w:val="00431F0C"/>
    <w:rsid w:val="00435B42"/>
    <w:rsid w:val="00436E62"/>
    <w:rsid w:val="004643E4"/>
    <w:rsid w:val="004748F6"/>
    <w:rsid w:val="00485FF9"/>
    <w:rsid w:val="00487962"/>
    <w:rsid w:val="004D5252"/>
    <w:rsid w:val="004F0928"/>
    <w:rsid w:val="004F2C7D"/>
    <w:rsid w:val="00503BA5"/>
    <w:rsid w:val="005100A3"/>
    <w:rsid w:val="00511A8A"/>
    <w:rsid w:val="00516981"/>
    <w:rsid w:val="00555927"/>
    <w:rsid w:val="00567356"/>
    <w:rsid w:val="005970AC"/>
    <w:rsid w:val="005971D1"/>
    <w:rsid w:val="005A0834"/>
    <w:rsid w:val="005B787D"/>
    <w:rsid w:val="005C57B8"/>
    <w:rsid w:val="005F420C"/>
    <w:rsid w:val="005F7413"/>
    <w:rsid w:val="00614A76"/>
    <w:rsid w:val="00616AF7"/>
    <w:rsid w:val="00617C53"/>
    <w:rsid w:val="006240F5"/>
    <w:rsid w:val="00636A06"/>
    <w:rsid w:val="00636BD6"/>
    <w:rsid w:val="00641B31"/>
    <w:rsid w:val="006429D7"/>
    <w:rsid w:val="0065252C"/>
    <w:rsid w:val="00662569"/>
    <w:rsid w:val="0066283E"/>
    <w:rsid w:val="00670B1C"/>
    <w:rsid w:val="006714F3"/>
    <w:rsid w:val="006736EE"/>
    <w:rsid w:val="00685582"/>
    <w:rsid w:val="00694E79"/>
    <w:rsid w:val="006A13BA"/>
    <w:rsid w:val="006B24F2"/>
    <w:rsid w:val="00705CEB"/>
    <w:rsid w:val="00715979"/>
    <w:rsid w:val="00720227"/>
    <w:rsid w:val="00721F99"/>
    <w:rsid w:val="007267F8"/>
    <w:rsid w:val="0073511F"/>
    <w:rsid w:val="00735324"/>
    <w:rsid w:val="007423C6"/>
    <w:rsid w:val="007476F9"/>
    <w:rsid w:val="007746D2"/>
    <w:rsid w:val="007975F1"/>
    <w:rsid w:val="007B2383"/>
    <w:rsid w:val="007B47EE"/>
    <w:rsid w:val="007D6551"/>
    <w:rsid w:val="007D7C8F"/>
    <w:rsid w:val="007E1559"/>
    <w:rsid w:val="007E169B"/>
    <w:rsid w:val="007E16B7"/>
    <w:rsid w:val="007F593B"/>
    <w:rsid w:val="00800628"/>
    <w:rsid w:val="00806CDA"/>
    <w:rsid w:val="008166CC"/>
    <w:rsid w:val="00816F5E"/>
    <w:rsid w:val="0082615C"/>
    <w:rsid w:val="008311B5"/>
    <w:rsid w:val="0086510C"/>
    <w:rsid w:val="00874C3B"/>
    <w:rsid w:val="0087739B"/>
    <w:rsid w:val="00886634"/>
    <w:rsid w:val="008A79EA"/>
    <w:rsid w:val="008A7BA7"/>
    <w:rsid w:val="008E05C2"/>
    <w:rsid w:val="008E66BB"/>
    <w:rsid w:val="008E6D1F"/>
    <w:rsid w:val="008F138E"/>
    <w:rsid w:val="00900FEE"/>
    <w:rsid w:val="00904AD2"/>
    <w:rsid w:val="009050D3"/>
    <w:rsid w:val="00910E45"/>
    <w:rsid w:val="00920FD0"/>
    <w:rsid w:val="00921005"/>
    <w:rsid w:val="00922716"/>
    <w:rsid w:val="00924451"/>
    <w:rsid w:val="00924EE7"/>
    <w:rsid w:val="009303F8"/>
    <w:rsid w:val="009349CD"/>
    <w:rsid w:val="009409E3"/>
    <w:rsid w:val="0095285C"/>
    <w:rsid w:val="009619A8"/>
    <w:rsid w:val="00965F6B"/>
    <w:rsid w:val="00970750"/>
    <w:rsid w:val="00977434"/>
    <w:rsid w:val="00996C81"/>
    <w:rsid w:val="009971A8"/>
    <w:rsid w:val="009A7113"/>
    <w:rsid w:val="009B44C3"/>
    <w:rsid w:val="009B726E"/>
    <w:rsid w:val="009C2268"/>
    <w:rsid w:val="009C33FC"/>
    <w:rsid w:val="009C7173"/>
    <w:rsid w:val="009D5368"/>
    <w:rsid w:val="009D6B35"/>
    <w:rsid w:val="009D6DE3"/>
    <w:rsid w:val="009E0544"/>
    <w:rsid w:val="009E70CE"/>
    <w:rsid w:val="00A121AA"/>
    <w:rsid w:val="00A30EDA"/>
    <w:rsid w:val="00A323A7"/>
    <w:rsid w:val="00A42096"/>
    <w:rsid w:val="00A44CE1"/>
    <w:rsid w:val="00A561C7"/>
    <w:rsid w:val="00A716DE"/>
    <w:rsid w:val="00A72370"/>
    <w:rsid w:val="00A90DBA"/>
    <w:rsid w:val="00AA0DFB"/>
    <w:rsid w:val="00AA6A40"/>
    <w:rsid w:val="00AB42D9"/>
    <w:rsid w:val="00AC56C3"/>
    <w:rsid w:val="00AC5F89"/>
    <w:rsid w:val="00AC7284"/>
    <w:rsid w:val="00AD79BB"/>
    <w:rsid w:val="00AE1E1E"/>
    <w:rsid w:val="00AF47B4"/>
    <w:rsid w:val="00B01B32"/>
    <w:rsid w:val="00B1564F"/>
    <w:rsid w:val="00B16574"/>
    <w:rsid w:val="00B26AB9"/>
    <w:rsid w:val="00B404B2"/>
    <w:rsid w:val="00B50D62"/>
    <w:rsid w:val="00B56D95"/>
    <w:rsid w:val="00B72D72"/>
    <w:rsid w:val="00B9305D"/>
    <w:rsid w:val="00B94954"/>
    <w:rsid w:val="00B9559A"/>
    <w:rsid w:val="00BA1C7E"/>
    <w:rsid w:val="00BC08E1"/>
    <w:rsid w:val="00BD3225"/>
    <w:rsid w:val="00BD62EF"/>
    <w:rsid w:val="00BE6C4E"/>
    <w:rsid w:val="00BE6CA5"/>
    <w:rsid w:val="00C05D52"/>
    <w:rsid w:val="00C2633A"/>
    <w:rsid w:val="00C327F6"/>
    <w:rsid w:val="00C34188"/>
    <w:rsid w:val="00C561AC"/>
    <w:rsid w:val="00C671FC"/>
    <w:rsid w:val="00C713E6"/>
    <w:rsid w:val="00C7429F"/>
    <w:rsid w:val="00C75262"/>
    <w:rsid w:val="00C75C59"/>
    <w:rsid w:val="00C8458E"/>
    <w:rsid w:val="00C92A6C"/>
    <w:rsid w:val="00CA5F3D"/>
    <w:rsid w:val="00CC2F7D"/>
    <w:rsid w:val="00CC4E62"/>
    <w:rsid w:val="00CD0D99"/>
    <w:rsid w:val="00CD1B3D"/>
    <w:rsid w:val="00CE74F0"/>
    <w:rsid w:val="00D07E3E"/>
    <w:rsid w:val="00D177B7"/>
    <w:rsid w:val="00D22758"/>
    <w:rsid w:val="00D229AA"/>
    <w:rsid w:val="00D27F8E"/>
    <w:rsid w:val="00D42566"/>
    <w:rsid w:val="00D47B69"/>
    <w:rsid w:val="00D555E0"/>
    <w:rsid w:val="00D63F86"/>
    <w:rsid w:val="00D651A3"/>
    <w:rsid w:val="00D978E5"/>
    <w:rsid w:val="00DA43E6"/>
    <w:rsid w:val="00DB0D88"/>
    <w:rsid w:val="00DC56A8"/>
    <w:rsid w:val="00DD103D"/>
    <w:rsid w:val="00DE161D"/>
    <w:rsid w:val="00DE2CC4"/>
    <w:rsid w:val="00DF3F69"/>
    <w:rsid w:val="00DF5EAC"/>
    <w:rsid w:val="00E124F7"/>
    <w:rsid w:val="00E139F5"/>
    <w:rsid w:val="00E17A79"/>
    <w:rsid w:val="00E312B3"/>
    <w:rsid w:val="00E31FA2"/>
    <w:rsid w:val="00E41F79"/>
    <w:rsid w:val="00E51E86"/>
    <w:rsid w:val="00E538D2"/>
    <w:rsid w:val="00E55118"/>
    <w:rsid w:val="00E573AC"/>
    <w:rsid w:val="00E746D4"/>
    <w:rsid w:val="00E82B87"/>
    <w:rsid w:val="00E975FC"/>
    <w:rsid w:val="00EC20D1"/>
    <w:rsid w:val="00ED1A6E"/>
    <w:rsid w:val="00ED1D56"/>
    <w:rsid w:val="00ED2370"/>
    <w:rsid w:val="00ED4351"/>
    <w:rsid w:val="00EE146E"/>
    <w:rsid w:val="00EE1CDA"/>
    <w:rsid w:val="00EE4313"/>
    <w:rsid w:val="00EE74F9"/>
    <w:rsid w:val="00EF2A23"/>
    <w:rsid w:val="00EF5390"/>
    <w:rsid w:val="00F0256D"/>
    <w:rsid w:val="00F03E54"/>
    <w:rsid w:val="00F27A59"/>
    <w:rsid w:val="00F34DC2"/>
    <w:rsid w:val="00F46659"/>
    <w:rsid w:val="00F50CE0"/>
    <w:rsid w:val="00F55D8B"/>
    <w:rsid w:val="00F572B5"/>
    <w:rsid w:val="00F85166"/>
    <w:rsid w:val="00F87012"/>
    <w:rsid w:val="00F9235F"/>
    <w:rsid w:val="00F9339B"/>
    <w:rsid w:val="00FA6043"/>
    <w:rsid w:val="00FB3164"/>
    <w:rsid w:val="00FC08E5"/>
    <w:rsid w:val="00FC1AC6"/>
    <w:rsid w:val="00FC6034"/>
    <w:rsid w:val="00FC6E47"/>
    <w:rsid w:val="00FD3791"/>
    <w:rsid w:val="00FD425C"/>
    <w:rsid w:val="00FF3CD7"/>
    <w:rsid w:val="00FF41B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1C62F52F"/>
  <w15:docId w15:val="{CD51D80E-067A-42F6-9F35-FBBBF5B8D9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C5F89"/>
    <w:pPr>
      <w:spacing w:after="0" w:line="240" w:lineRule="auto"/>
    </w:pPr>
    <w:rPr>
      <w:rFonts w:ascii="Arial" w:eastAsia="Times New Roman" w:hAnsi="Arial" w:cs="Arial"/>
      <w:sz w:val="24"/>
      <w:szCs w:val="24"/>
      <w:lang w:eastAsia="de-DE"/>
    </w:rPr>
  </w:style>
  <w:style w:type="paragraph" w:styleId="berschrift1">
    <w:name w:val="heading 1"/>
    <w:basedOn w:val="Standard"/>
    <w:next w:val="Standard"/>
    <w:link w:val="berschrift1Zchn"/>
    <w:qFormat/>
    <w:rsid w:val="00D42566"/>
    <w:pPr>
      <w:keepNext/>
      <w:outlineLvl w:val="0"/>
    </w:pPr>
    <w:rPr>
      <w:rFonts w:cs="Times New Roman"/>
      <w:b/>
      <w:bCs/>
    </w:rPr>
  </w:style>
  <w:style w:type="paragraph" w:styleId="berschrift2">
    <w:name w:val="heading 2"/>
    <w:basedOn w:val="Standard"/>
    <w:next w:val="Standard"/>
    <w:link w:val="berschrift2Zchn"/>
    <w:uiPriority w:val="9"/>
    <w:semiHidden/>
    <w:unhideWhenUsed/>
    <w:qFormat/>
    <w:rsid w:val="009E0544"/>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AC5F89"/>
    <w:pPr>
      <w:tabs>
        <w:tab w:val="center" w:pos="4536"/>
        <w:tab w:val="right" w:pos="9072"/>
      </w:tabs>
    </w:pPr>
  </w:style>
  <w:style w:type="character" w:customStyle="1" w:styleId="KopfzeileZchn">
    <w:name w:val="Kopfzeile Zchn"/>
    <w:basedOn w:val="Absatz-Standardschriftart"/>
    <w:link w:val="Kopfzeile"/>
    <w:uiPriority w:val="99"/>
    <w:semiHidden/>
    <w:rsid w:val="00AC5F89"/>
  </w:style>
  <w:style w:type="paragraph" w:styleId="Fuzeile">
    <w:name w:val="footer"/>
    <w:basedOn w:val="Standard"/>
    <w:link w:val="FuzeileZchn"/>
    <w:unhideWhenUsed/>
    <w:rsid w:val="00AC5F89"/>
    <w:pPr>
      <w:tabs>
        <w:tab w:val="center" w:pos="4536"/>
        <w:tab w:val="right" w:pos="9072"/>
      </w:tabs>
    </w:pPr>
  </w:style>
  <w:style w:type="character" w:customStyle="1" w:styleId="FuzeileZchn">
    <w:name w:val="Fußzeile Zchn"/>
    <w:basedOn w:val="Absatz-Standardschriftart"/>
    <w:link w:val="Fuzeile"/>
    <w:uiPriority w:val="99"/>
    <w:semiHidden/>
    <w:rsid w:val="00AC5F89"/>
  </w:style>
  <w:style w:type="paragraph" w:styleId="Sprechblasentext">
    <w:name w:val="Balloon Text"/>
    <w:basedOn w:val="Standard"/>
    <w:link w:val="SprechblasentextZchn"/>
    <w:uiPriority w:val="99"/>
    <w:semiHidden/>
    <w:unhideWhenUsed/>
    <w:rsid w:val="00AC5F8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C5F89"/>
    <w:rPr>
      <w:rFonts w:ascii="Tahoma" w:hAnsi="Tahoma" w:cs="Tahoma"/>
      <w:sz w:val="16"/>
      <w:szCs w:val="16"/>
    </w:rPr>
  </w:style>
  <w:style w:type="character" w:styleId="Hyperlink">
    <w:name w:val="Hyperlink"/>
    <w:basedOn w:val="Absatz-Standardschriftart"/>
    <w:rsid w:val="00AC5F89"/>
    <w:rPr>
      <w:color w:val="0000FF"/>
      <w:u w:val="single"/>
    </w:rPr>
  </w:style>
  <w:style w:type="paragraph" w:styleId="Listenabsatz">
    <w:name w:val="List Paragraph"/>
    <w:basedOn w:val="Standard"/>
    <w:uiPriority w:val="34"/>
    <w:qFormat/>
    <w:rsid w:val="00AC5F89"/>
    <w:pPr>
      <w:ind w:left="720"/>
      <w:contextualSpacing/>
    </w:pPr>
  </w:style>
  <w:style w:type="character" w:styleId="Fett">
    <w:name w:val="Strong"/>
    <w:uiPriority w:val="22"/>
    <w:qFormat/>
    <w:rsid w:val="008166CC"/>
    <w:rPr>
      <w:b/>
      <w:bCs/>
    </w:rPr>
  </w:style>
  <w:style w:type="character" w:customStyle="1" w:styleId="berschrift1Zchn">
    <w:name w:val="Überschrift 1 Zchn"/>
    <w:basedOn w:val="Absatz-Standardschriftart"/>
    <w:link w:val="berschrift1"/>
    <w:rsid w:val="00D42566"/>
    <w:rPr>
      <w:rFonts w:ascii="Arial" w:eastAsia="Times New Roman" w:hAnsi="Arial" w:cs="Times New Roman"/>
      <w:b/>
      <w:bCs/>
      <w:sz w:val="24"/>
      <w:szCs w:val="24"/>
      <w:lang w:eastAsia="de-DE"/>
    </w:rPr>
  </w:style>
  <w:style w:type="character" w:styleId="Hervorhebung">
    <w:name w:val="Emphasis"/>
    <w:basedOn w:val="Absatz-Standardschriftart"/>
    <w:uiPriority w:val="20"/>
    <w:qFormat/>
    <w:rsid w:val="00D42566"/>
    <w:rPr>
      <w:i/>
      <w:iCs/>
    </w:rPr>
  </w:style>
  <w:style w:type="character" w:customStyle="1" w:styleId="apple-converted-space">
    <w:name w:val="apple-converted-space"/>
    <w:basedOn w:val="Absatz-Standardschriftart"/>
    <w:rsid w:val="00A44CE1"/>
  </w:style>
  <w:style w:type="paragraph" w:styleId="Textkrper2">
    <w:name w:val="Body Text 2"/>
    <w:basedOn w:val="Standard"/>
    <w:link w:val="Textkrper2Zchn"/>
    <w:rsid w:val="00D47B69"/>
    <w:pPr>
      <w:spacing w:line="360" w:lineRule="auto"/>
      <w:ind w:right="1418"/>
    </w:pPr>
    <w:rPr>
      <w:rFonts w:cs="Times New Roman"/>
      <w:sz w:val="22"/>
      <w:szCs w:val="20"/>
    </w:rPr>
  </w:style>
  <w:style w:type="character" w:customStyle="1" w:styleId="Textkrper2Zchn">
    <w:name w:val="Textkörper 2 Zchn"/>
    <w:basedOn w:val="Absatz-Standardschriftart"/>
    <w:link w:val="Textkrper2"/>
    <w:rsid w:val="00D47B69"/>
    <w:rPr>
      <w:rFonts w:ascii="Arial" w:eastAsia="Times New Roman" w:hAnsi="Arial" w:cs="Times New Roman"/>
      <w:szCs w:val="20"/>
      <w:lang w:eastAsia="de-DE"/>
    </w:rPr>
  </w:style>
  <w:style w:type="paragraph" w:styleId="StandardWeb">
    <w:name w:val="Normal (Web)"/>
    <w:basedOn w:val="Standard"/>
    <w:uiPriority w:val="99"/>
    <w:rsid w:val="00CD1B3D"/>
    <w:pPr>
      <w:spacing w:before="100" w:beforeAutospacing="1" w:after="100" w:afterAutospacing="1"/>
    </w:pPr>
    <w:rPr>
      <w:rFonts w:ascii="Times New Roman" w:hAnsi="Times New Roman" w:cs="Times New Roman"/>
    </w:rPr>
  </w:style>
  <w:style w:type="character" w:styleId="BesuchterLink">
    <w:name w:val="FollowedHyperlink"/>
    <w:basedOn w:val="Absatz-Standardschriftart"/>
    <w:uiPriority w:val="99"/>
    <w:semiHidden/>
    <w:unhideWhenUsed/>
    <w:rsid w:val="00D22758"/>
    <w:rPr>
      <w:color w:val="800080" w:themeColor="followedHyperlink"/>
      <w:u w:val="single"/>
    </w:rPr>
  </w:style>
  <w:style w:type="character" w:customStyle="1" w:styleId="st1">
    <w:name w:val="st1"/>
    <w:basedOn w:val="Absatz-Standardschriftart"/>
    <w:rsid w:val="003E64B6"/>
  </w:style>
  <w:style w:type="paragraph" w:styleId="NurText">
    <w:name w:val="Plain Text"/>
    <w:basedOn w:val="Standard"/>
    <w:link w:val="NurTextZchn"/>
    <w:uiPriority w:val="99"/>
    <w:unhideWhenUsed/>
    <w:rsid w:val="00E139F5"/>
    <w:rPr>
      <w:rFonts w:ascii="Calibri" w:eastAsiaTheme="minorHAnsi" w:hAnsi="Calibri" w:cs="Times New Roman"/>
      <w:sz w:val="22"/>
      <w:szCs w:val="22"/>
      <w:lang w:eastAsia="en-US"/>
    </w:rPr>
  </w:style>
  <w:style w:type="character" w:customStyle="1" w:styleId="NurTextZchn">
    <w:name w:val="Nur Text Zchn"/>
    <w:basedOn w:val="Absatz-Standardschriftart"/>
    <w:link w:val="NurText"/>
    <w:uiPriority w:val="99"/>
    <w:rsid w:val="00E139F5"/>
    <w:rPr>
      <w:rFonts w:ascii="Calibri" w:hAnsi="Calibri" w:cs="Times New Roman"/>
    </w:rPr>
  </w:style>
  <w:style w:type="character" w:styleId="Kommentarzeichen">
    <w:name w:val="annotation reference"/>
    <w:basedOn w:val="Absatz-Standardschriftart"/>
    <w:uiPriority w:val="99"/>
    <w:semiHidden/>
    <w:unhideWhenUsed/>
    <w:rsid w:val="00FB3164"/>
    <w:rPr>
      <w:sz w:val="16"/>
      <w:szCs w:val="16"/>
    </w:rPr>
  </w:style>
  <w:style w:type="paragraph" w:styleId="Kommentartext">
    <w:name w:val="annotation text"/>
    <w:basedOn w:val="Standard"/>
    <w:link w:val="KommentartextZchn"/>
    <w:uiPriority w:val="99"/>
    <w:semiHidden/>
    <w:unhideWhenUsed/>
    <w:rsid w:val="00FB3164"/>
    <w:rPr>
      <w:sz w:val="20"/>
      <w:szCs w:val="20"/>
    </w:rPr>
  </w:style>
  <w:style w:type="character" w:customStyle="1" w:styleId="KommentartextZchn">
    <w:name w:val="Kommentartext Zchn"/>
    <w:basedOn w:val="Absatz-Standardschriftart"/>
    <w:link w:val="Kommentartext"/>
    <w:uiPriority w:val="99"/>
    <w:semiHidden/>
    <w:rsid w:val="00FB3164"/>
    <w:rPr>
      <w:rFonts w:ascii="Arial" w:eastAsia="Times New Roman" w:hAnsi="Arial" w:cs="Arial"/>
      <w:sz w:val="20"/>
      <w:szCs w:val="20"/>
      <w:lang w:eastAsia="de-DE"/>
    </w:rPr>
  </w:style>
  <w:style w:type="paragraph" w:styleId="Kommentarthema">
    <w:name w:val="annotation subject"/>
    <w:basedOn w:val="Kommentartext"/>
    <w:next w:val="Kommentartext"/>
    <w:link w:val="KommentarthemaZchn"/>
    <w:uiPriority w:val="99"/>
    <w:semiHidden/>
    <w:unhideWhenUsed/>
    <w:rsid w:val="00FB3164"/>
    <w:rPr>
      <w:b/>
      <w:bCs/>
    </w:rPr>
  </w:style>
  <w:style w:type="character" w:customStyle="1" w:styleId="KommentarthemaZchn">
    <w:name w:val="Kommentarthema Zchn"/>
    <w:basedOn w:val="KommentartextZchn"/>
    <w:link w:val="Kommentarthema"/>
    <w:uiPriority w:val="99"/>
    <w:semiHidden/>
    <w:rsid w:val="00FB3164"/>
    <w:rPr>
      <w:rFonts w:ascii="Arial" w:eastAsia="Times New Roman" w:hAnsi="Arial" w:cs="Arial"/>
      <w:b/>
      <w:bCs/>
      <w:sz w:val="20"/>
      <w:szCs w:val="20"/>
      <w:lang w:eastAsia="de-DE"/>
    </w:rPr>
  </w:style>
  <w:style w:type="paragraph" w:styleId="berarbeitung">
    <w:name w:val="Revision"/>
    <w:hidden/>
    <w:uiPriority w:val="99"/>
    <w:semiHidden/>
    <w:rsid w:val="00FB3164"/>
    <w:pPr>
      <w:spacing w:after="0" w:line="240" w:lineRule="auto"/>
    </w:pPr>
    <w:rPr>
      <w:rFonts w:ascii="Arial" w:eastAsia="Times New Roman" w:hAnsi="Arial" w:cs="Arial"/>
      <w:sz w:val="24"/>
      <w:szCs w:val="24"/>
      <w:lang w:eastAsia="de-DE"/>
    </w:rPr>
  </w:style>
  <w:style w:type="character" w:customStyle="1" w:styleId="berschrift2Zchn">
    <w:name w:val="Überschrift 2 Zchn"/>
    <w:basedOn w:val="Absatz-Standardschriftart"/>
    <w:link w:val="berschrift2"/>
    <w:uiPriority w:val="9"/>
    <w:semiHidden/>
    <w:rsid w:val="009E0544"/>
    <w:rPr>
      <w:rFonts w:asciiTheme="majorHAnsi" w:eastAsiaTheme="majorEastAsia" w:hAnsiTheme="majorHAnsi" w:cstheme="majorBidi"/>
      <w:color w:val="365F91" w:themeColor="accent1" w:themeShade="BF"/>
      <w:sz w:val="26"/>
      <w:szCs w:val="26"/>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021312">
      <w:bodyDiv w:val="1"/>
      <w:marLeft w:val="0"/>
      <w:marRight w:val="0"/>
      <w:marTop w:val="0"/>
      <w:marBottom w:val="0"/>
      <w:divBdr>
        <w:top w:val="none" w:sz="0" w:space="0" w:color="auto"/>
        <w:left w:val="none" w:sz="0" w:space="0" w:color="auto"/>
        <w:bottom w:val="none" w:sz="0" w:space="0" w:color="auto"/>
        <w:right w:val="none" w:sz="0" w:space="0" w:color="auto"/>
      </w:divBdr>
    </w:div>
    <w:div w:id="504444681">
      <w:bodyDiv w:val="1"/>
      <w:marLeft w:val="0"/>
      <w:marRight w:val="0"/>
      <w:marTop w:val="0"/>
      <w:marBottom w:val="0"/>
      <w:divBdr>
        <w:top w:val="none" w:sz="0" w:space="0" w:color="auto"/>
        <w:left w:val="none" w:sz="0" w:space="0" w:color="auto"/>
        <w:bottom w:val="none" w:sz="0" w:space="0" w:color="auto"/>
        <w:right w:val="none" w:sz="0" w:space="0" w:color="auto"/>
      </w:divBdr>
    </w:div>
    <w:div w:id="590510776">
      <w:bodyDiv w:val="1"/>
      <w:marLeft w:val="0"/>
      <w:marRight w:val="0"/>
      <w:marTop w:val="0"/>
      <w:marBottom w:val="0"/>
      <w:divBdr>
        <w:top w:val="none" w:sz="0" w:space="0" w:color="auto"/>
        <w:left w:val="none" w:sz="0" w:space="0" w:color="auto"/>
        <w:bottom w:val="none" w:sz="0" w:space="0" w:color="auto"/>
        <w:right w:val="none" w:sz="0" w:space="0" w:color="auto"/>
      </w:divBdr>
    </w:div>
    <w:div w:id="1077819973">
      <w:bodyDiv w:val="1"/>
      <w:marLeft w:val="0"/>
      <w:marRight w:val="0"/>
      <w:marTop w:val="0"/>
      <w:marBottom w:val="0"/>
      <w:divBdr>
        <w:top w:val="none" w:sz="0" w:space="0" w:color="auto"/>
        <w:left w:val="none" w:sz="0" w:space="0" w:color="auto"/>
        <w:bottom w:val="none" w:sz="0" w:space="0" w:color="auto"/>
        <w:right w:val="none" w:sz="0" w:space="0" w:color="auto"/>
      </w:divBdr>
    </w:div>
    <w:div w:id="1183009778">
      <w:bodyDiv w:val="1"/>
      <w:marLeft w:val="0"/>
      <w:marRight w:val="0"/>
      <w:marTop w:val="0"/>
      <w:marBottom w:val="0"/>
      <w:divBdr>
        <w:top w:val="none" w:sz="0" w:space="0" w:color="auto"/>
        <w:left w:val="none" w:sz="0" w:space="0" w:color="auto"/>
        <w:bottom w:val="none" w:sz="0" w:space="0" w:color="auto"/>
        <w:right w:val="none" w:sz="0" w:space="0" w:color="auto"/>
      </w:divBdr>
    </w:div>
    <w:div w:id="1323122766">
      <w:bodyDiv w:val="1"/>
      <w:marLeft w:val="0"/>
      <w:marRight w:val="0"/>
      <w:marTop w:val="0"/>
      <w:marBottom w:val="0"/>
      <w:divBdr>
        <w:top w:val="none" w:sz="0" w:space="0" w:color="auto"/>
        <w:left w:val="none" w:sz="0" w:space="0" w:color="auto"/>
        <w:bottom w:val="none" w:sz="0" w:space="0" w:color="auto"/>
        <w:right w:val="none" w:sz="0" w:space="0" w:color="auto"/>
      </w:divBdr>
    </w:div>
    <w:div w:id="1692106588">
      <w:bodyDiv w:val="1"/>
      <w:marLeft w:val="0"/>
      <w:marRight w:val="0"/>
      <w:marTop w:val="0"/>
      <w:marBottom w:val="0"/>
      <w:divBdr>
        <w:top w:val="none" w:sz="0" w:space="0" w:color="auto"/>
        <w:left w:val="none" w:sz="0" w:space="0" w:color="auto"/>
        <w:bottom w:val="none" w:sz="0" w:space="0" w:color="auto"/>
        <w:right w:val="none" w:sz="0" w:space="0" w:color="auto"/>
      </w:divBdr>
    </w:div>
    <w:div w:id="1896505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energiesparhaus.ruh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CC36B3-03BE-4F3F-8E18-0F7DAC1E9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460</Words>
  <Characters>2901</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Regionalverband Ruhr</Company>
  <LinksUpToDate>false</LinksUpToDate>
  <CharactersWithSpaces>3355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link</dc:creator>
  <cp:lastModifiedBy>Rauch, Barbara</cp:lastModifiedBy>
  <cp:revision>16</cp:revision>
  <cp:lastPrinted>2018-08-27T09:44:00Z</cp:lastPrinted>
  <dcterms:created xsi:type="dcterms:W3CDTF">2021-01-15T07:55:00Z</dcterms:created>
  <dcterms:modified xsi:type="dcterms:W3CDTF">2022-04-07T09:52:00Z</dcterms:modified>
</cp:coreProperties>
</file>